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 xml:space="preserve">старший </w:t>
      </w:r>
      <w:r w:rsidR="004A797C">
        <w:rPr>
          <w:b/>
          <w:sz w:val="28"/>
          <w:szCs w:val="28"/>
        </w:rPr>
        <w:t>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 xml:space="preserve">Лаборатории </w:t>
      </w:r>
      <w:r w:rsidR="00853517">
        <w:rPr>
          <w:b/>
          <w:sz w:val="28"/>
          <w:szCs w:val="28"/>
        </w:rPr>
        <w:t>биологических исследований</w:t>
      </w:r>
      <w:r w:rsidR="006348E1">
        <w:rPr>
          <w:b/>
          <w:sz w:val="28"/>
          <w:szCs w:val="28"/>
        </w:rPr>
        <w:t>»</w:t>
      </w:r>
      <w:r w:rsidR="00853517">
        <w:rPr>
          <w:b/>
          <w:sz w:val="28"/>
          <w:szCs w:val="28"/>
        </w:rPr>
        <w:t xml:space="preserve"> 1</w:t>
      </w:r>
      <w:r w:rsidR="00CC74B3">
        <w:rPr>
          <w:b/>
          <w:sz w:val="28"/>
          <w:szCs w:val="28"/>
        </w:rPr>
        <w:t xml:space="preserve"> ставки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348E1">
        <w:rPr>
          <w:rFonts w:ascii="Times New Roman" w:hAnsi="Times New Roman" w:cs="Times New Roman"/>
          <w:sz w:val="28"/>
          <w:szCs w:val="28"/>
        </w:rPr>
        <w:t xml:space="preserve">: наличие высшего профессионального образования и опыта работы по специальности  не менее 5 лет; при наличии учёной степени или окончания аспирантуры – без предъявления требований к стажу работы. 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Наличие за последние 5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участия в качестве ответственного исполнителя работ по разделам программ фундаментальных исследований РАН и е</w:t>
      </w:r>
      <w:r>
        <w:rPr>
          <w:rFonts w:ascii="Times New Roman" w:hAnsi="Times New Roman" w:cs="Times New Roman"/>
          <w:sz w:val="28"/>
          <w:szCs w:val="28"/>
        </w:rPr>
        <w:t>е отделений.</w:t>
      </w:r>
      <w:r w:rsidRPr="00634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348E1">
        <w:rPr>
          <w:sz w:val="28"/>
          <w:szCs w:val="28"/>
        </w:rPr>
        <w:t xml:space="preserve">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Старший  научный сотрудник должен знать 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методы закладки и проведения полевых, вегетационных и лабораторных опытов и экспериментов, современные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методики проведения анализов, испытаний и других видов исследований;  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научных статей и монографий;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порядок оформления публикаций в соответствии с </w:t>
      </w:r>
      <w:r w:rsidRPr="006348E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 научных журналов; основы организации и проведения селекционного и семеноводческого процессов;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почтой, браузерами, мультимедийным оборудованием; правила и нормы  охраны труда, техники безопасности и противопожарной защиты.     </w:t>
      </w:r>
    </w:p>
    <w:p w:rsidR="006348E1" w:rsidRPr="006348E1" w:rsidRDefault="006348E1" w:rsidP="006348E1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8E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853517" w:rsidRPr="00853517" w:rsidRDefault="00853517" w:rsidP="008535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участия в конкурсе (приложение 1) принимаются на портале вакансий в сети Интернет по адресу https://ученые-исследователи</w:t>
      </w:r>
      <w:proofErr w:type="gramStart"/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ф/</w:t>
      </w:r>
    </w:p>
    <w:p w:rsidR="00853517" w:rsidRPr="00853517" w:rsidRDefault="00853517" w:rsidP="008535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Окончание приема заявок для участия в конкурсе – 27 июня  2023 года. Предполагаемая дата проведения конкурса – 04 июля  2023  года. Дополнительную информацию можно получить по телефону 8(4162)35-61-59</w:t>
      </w:r>
    </w:p>
    <w:p w:rsidR="00853517" w:rsidRPr="00853517" w:rsidRDefault="00853517" w:rsidP="008535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размещения: 28 апреля  2023  года. </w:t>
      </w:r>
    </w:p>
    <w:p w:rsidR="006D50C1" w:rsidRPr="005C3A5C" w:rsidRDefault="006D50C1" w:rsidP="00574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0C1" w:rsidRPr="005C3A5C" w:rsidSect="008A43E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6697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4FEF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8E1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517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43E6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3938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C74B3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2022-05-30T06:46:00Z</cp:lastPrinted>
  <dcterms:created xsi:type="dcterms:W3CDTF">2021-11-11T06:10:00Z</dcterms:created>
  <dcterms:modified xsi:type="dcterms:W3CDTF">2023-05-02T04:38:00Z</dcterms:modified>
</cp:coreProperties>
</file>